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5" w:name="_Toc252634280"/>
      <w:r>
        <w:t>Mamyrkin Viktor</w:t>
      </w:r>
      <w:bookmarkEnd w:id="125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01.04.1957 (age: 60)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Permanent address: с. Рыбаковка, Николаевская область</w:t>
            </w:r>
          </w:p>
          <w:p>
            <w:r>
              <w:t xml:space="preserve">Contact Tel. No: +38 (051) 539-91-72 / +38 (067) 422-22-93</w:t>
            </w:r>
          </w:p>
          <w:p>
            <w:r>
              <w:t xml:space="preserve">E-Mail: svetozzarr@yandex.ru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02.02.2012</w:t>
            </w:r>
          </w:p>
          <w:p>
            <w:r>
              <w:t xml:space="preserve">English knowledge: Poor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6" w:name="_Toc252634281"/>
      <w:r>
        <w:t>Experience:</w:t>
      </w:r>
      <w:bookmarkEnd w:id="12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25.05.2010-23.03.2011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LYON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2942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Groergia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Europe Asia Ship.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0"/>
      <w:footerReference w:type="default" r:id="rId3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header" Target="header1.xml"/>
  <Relationship Id="rId3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2017-12-12T11:07:39+03:00</dcterms:created>
  <dcterms:modified xsi:type="dcterms:W3CDTF">2017-12-12T11:07:39+03:00</dcterms:modified>
  <dc:title/>
  <dc:description/>
  <dc:subject/>
  <cp:keywords/>
  <cp:category/>
</cp:coreProperties>
</file>