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3" w:name="_Toc252634168"/>
      <w:r>
        <w:t>Karbayev Oleg Anatolevich</w:t>
      </w:r>
      <w:bookmarkEnd w:id="13"/>
    </w:p>
    <w:tbl>
      <w:tr>
        <w:tc>
          <w:tcPr>
            <w:tcW w:w="8000" w:type="dxa"/>
          </w:tcPr>
          <w:p>
            <w:r>
              <w:t xml:space="preserve">Position applied for: Chief Officer</w:t>
            </w:r>
          </w:p>
          <w:p>
            <w:r>
              <w:t xml:space="preserve">Date of birth: 31.03.1974 (age: 43)</w:t>
            </w:r>
          </w:p>
          <w:p>
            <w:r>
              <w:t xml:space="preserve">Citizenship: Ukraine</w:t>
            </w:r>
          </w:p>
          <w:p>
            <w:r>
              <w:t xml:space="preserve">Residence permit in Ukraine: No</w:t>
            </w:r>
          </w:p>
          <w:p>
            <w:r>
              <w:t xml:space="preserve">Country of residence: Ukraine</w:t>
            </w:r>
          </w:p>
          <w:p>
            <w:r>
              <w:t xml:space="preserve">City of residence: Sevastopol</w:t>
            </w:r>
          </w:p>
          <w:p>
            <w:r>
              <w:t xml:space="preserve">Permanent address: Golola 40 str, fl 37</w:t>
            </w:r>
          </w:p>
          <w:p>
            <w:r>
              <w:t xml:space="preserve">Contact Tel. No: +38 (050) 208-95-46 / +38 (069) 244-22-59</w:t>
            </w:r>
          </w:p>
          <w:p>
            <w:r>
              <w:t xml:space="preserve">E-Mail: oleg_karbayev@hotmail.com</w:t>
            </w:r>
          </w:p>
          <w:p>
            <w:r>
              <w:t xml:space="preserve">U.S. visa: No</w:t>
            </w:r>
          </w:p>
          <w:p>
            <w:r>
              <w:t xml:space="preserve">E.U. visa: No</w:t>
            </w:r>
          </w:p>
          <w:p>
            <w:r>
              <w:t xml:space="preserve">Ukrainian biometric international passport: Not specified</w:t>
            </w:r>
          </w:p>
          <w:p>
            <w:r>
              <w:t xml:space="preserve">Date available from: 15.06.2014</w:t>
            </w:r>
          </w:p>
          <w:p>
            <w:r>
              <w:t xml:space="preserve">English knowledge: Good</w:t>
            </w:r>
          </w:p>
          <w:p>
            <w:r>
              <w:t xml:space="preserve">Minimum salary: 7200 $ per month</w:t>
            </w:r>
          </w:p>
        </w:tc>
        <w:tc>
          <w:tcPr>
            <w:tcW w:w="8000" w:type="dxa"/>
          </w:tcPr>
          <w:p>
            <w:pPr>
              <w:jc w:val="right"/>
            </w:pPr>
            <w:r>
              <w:pict>
                <v:shape type="#_x0000_t75" style="width:200px;height:266px">
                  <v:imagedata r:id="rId9" o:title=""/>
                </v:shape>
              </w:pict>
            </w:r>
          </w:p>
        </w:tc>
      </w:tr>
    </w:tbl>
    <w:p/>
    <w:p>
      <w:pPr>
        <w:pStyle w:val="Heading2"/>
      </w:pPr>
      <w:r>
        <w:fldChar w:fldCharType="end"/>
      </w:r>
      <w:bookmarkStart w:id="14" w:name="_Toc252634169"/>
      <w:r>
        <w:t>Experience:</w:t>
      </w:r>
      <w:bookmarkEnd w:id="14"/>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Chief Officer</w:t>
            </w:r>
          </w:p>
        </w:tc>
        <w:tc>
          <w:tcPr>
            <w:tcW w:w="1000" w:type="dxa"/>
            <w:vAlign w:val="center"/>
          </w:tcPr>
          <w:p>
            <w:r>
              <w:rPr>
                <w:sz w:val="15"/>
                <w:szCs w:val="15"/>
              </w:rPr>
              <w:t xml:space="preserve">17.10.2013-14.02.2014</w:t>
            </w:r>
          </w:p>
        </w:tc>
        <w:tc>
          <w:tcPr>
            <w:tcW w:w="1000" w:type="dxa"/>
            <w:vAlign w:val="center"/>
          </w:tcPr>
          <w:p>
            <w:r>
              <w:rPr>
                <w:sz w:val="15"/>
                <w:szCs w:val="15"/>
              </w:rPr>
              <w:t xml:space="preserve">Birk</w:t>
            </w:r>
          </w:p>
        </w:tc>
        <w:tc>
          <w:tcPr>
            <w:tcW w:w="1000" w:type="dxa"/>
            <w:vAlign w:val="center"/>
          </w:tcPr>
          <w:p>
            <w:r>
              <w:rPr>
                <w:sz w:val="15"/>
                <w:szCs w:val="15"/>
              </w:rPr>
              <w:t xml:space="preserve">Container Ship</w:t>
            </w:r>
          </w:p>
        </w:tc>
        <w:tc>
          <w:tcPr>
            <w:tcW w:w="500" w:type="dxa"/>
            <w:vAlign w:val="center"/>
          </w:tcPr>
          <w:p>
            <w:r>
              <w:rPr>
                <w:sz w:val="15"/>
                <w:szCs w:val="15"/>
              </w:rPr>
              <w:t xml:space="preserve">8329</w:t>
            </w:r>
          </w:p>
        </w:tc>
        <w:tc>
          <w:tcPr>
            <w:tcW w:w="500" w:type="dxa"/>
            <w:vAlign w:val="center"/>
          </w:tcPr>
          <w:p>
            <w:r>
              <w:rPr>
                <w:sz w:val="15"/>
                <w:szCs w:val="15"/>
              </w:rPr>
              <w:t xml:space="preserve">MAK-7M43</w:t>
            </w:r>
          </w:p>
        </w:tc>
        <w:tc>
          <w:tcPr>
            <w:tcW w:w="500" w:type="dxa"/>
            <w:vAlign w:val="center"/>
          </w:tcPr>
          <w:p>
            <w:r>
              <w:rPr>
                <w:sz w:val="15"/>
                <w:szCs w:val="15"/>
              </w:rPr>
              <w:t xml:space="preserve">8450</w:t>
            </w:r>
          </w:p>
        </w:tc>
        <w:tc>
          <w:tcPr>
            <w:tcW w:w="500" w:type="dxa"/>
            <w:vAlign w:val="center"/>
          </w:tcPr>
          <w:p>
            <w:r>
              <w:rPr>
                <w:sz w:val="15"/>
                <w:szCs w:val="15"/>
              </w:rPr>
              <w:t xml:space="preserve">Antigua and Barbuda</w:t>
            </w:r>
          </w:p>
        </w:tc>
        <w:tc>
          <w:tcPr>
            <w:tcW w:w="1000" w:type="dxa"/>
            <w:vAlign w:val="center"/>
          </w:tcPr>
          <w:p>
            <w:r>
              <w:rPr>
                <w:sz w:val="15"/>
                <w:szCs w:val="15"/>
              </w:rPr>
              <w:t xml:space="preserve">Brise Bereederungs GmbH &amp; Co.KG</w:t>
            </w:r>
          </w:p>
        </w:tc>
        <w:tc>
          <w:tcPr>
            <w:tcW w:w="700" w:type="dxa"/>
            <w:vAlign w:val="center"/>
          </w:tcPr>
          <w:p>
            <w:r>
              <w:rPr>
                <w:sz w:val="15"/>
                <w:szCs w:val="15"/>
              </w:rPr>
              <w:t xml:space="preserve">Marine Bureau Ltd, Odessa</w:t>
            </w:r>
          </w:p>
        </w:tc>
      </w:tr>
      <w:tr>
        <w:tc>
          <w:tcPr>
            <w:tcW w:w="1000" w:type="dxa"/>
            <w:vAlign w:val="center"/>
          </w:tcPr>
          <w:p>
            <w:r>
              <w:rPr>
                <w:sz w:val="15"/>
                <w:szCs w:val="15"/>
              </w:rPr>
              <w:t xml:space="preserve">Chief Officer</w:t>
            </w:r>
          </w:p>
        </w:tc>
        <w:tc>
          <w:tcPr>
            <w:tcW w:w="1000" w:type="dxa"/>
            <w:vAlign w:val="center"/>
          </w:tcPr>
          <w:p>
            <w:r>
              <w:rPr>
                <w:sz w:val="15"/>
                <w:szCs w:val="15"/>
              </w:rPr>
              <w:t xml:space="preserve">04.01.2013-10.05.2013</w:t>
            </w:r>
          </w:p>
        </w:tc>
        <w:tc>
          <w:tcPr>
            <w:tcW w:w="1000" w:type="dxa"/>
            <w:vAlign w:val="center"/>
          </w:tcPr>
          <w:p>
            <w:r>
              <w:rPr>
                <w:sz w:val="15"/>
                <w:szCs w:val="15"/>
              </w:rPr>
              <w:t xml:space="preserve">Kappeln</w:t>
            </w:r>
          </w:p>
        </w:tc>
        <w:tc>
          <w:tcPr>
            <w:tcW w:w="1000" w:type="dxa"/>
            <w:vAlign w:val="center"/>
          </w:tcPr>
          <w:p>
            <w:r>
              <w:rPr>
                <w:sz w:val="15"/>
                <w:szCs w:val="15"/>
              </w:rPr>
              <w:t xml:space="preserve">Container Ship</w:t>
            </w:r>
          </w:p>
        </w:tc>
        <w:tc>
          <w:tcPr>
            <w:tcW w:w="500" w:type="dxa"/>
            <w:vAlign w:val="center"/>
          </w:tcPr>
          <w:p>
            <w:r>
              <w:rPr>
                <w:sz w:val="15"/>
                <w:szCs w:val="15"/>
              </w:rPr>
              <w:t xml:space="preserve">8329</w:t>
            </w:r>
          </w:p>
        </w:tc>
        <w:tc>
          <w:tcPr>
            <w:tcW w:w="500" w:type="dxa"/>
            <w:vAlign w:val="center"/>
          </w:tcPr>
          <w:p>
            <w:r>
              <w:rPr>
                <w:sz w:val="15"/>
                <w:szCs w:val="15"/>
              </w:rPr>
              <w:t xml:space="preserve">MAK-7M43</w:t>
            </w:r>
          </w:p>
        </w:tc>
        <w:tc>
          <w:tcPr>
            <w:tcW w:w="500" w:type="dxa"/>
            <w:vAlign w:val="center"/>
          </w:tcPr>
          <w:p>
            <w:r>
              <w:rPr>
                <w:sz w:val="15"/>
                <w:szCs w:val="15"/>
              </w:rPr>
              <w:t xml:space="preserve">8450</w:t>
            </w:r>
          </w:p>
        </w:tc>
        <w:tc>
          <w:tcPr>
            <w:tcW w:w="500" w:type="dxa"/>
            <w:vAlign w:val="center"/>
          </w:tcPr>
          <w:p>
            <w:r>
              <w:rPr>
                <w:sz w:val="15"/>
                <w:szCs w:val="15"/>
              </w:rPr>
              <w:t xml:space="preserve">Antigua and Barbuda</w:t>
            </w:r>
          </w:p>
        </w:tc>
        <w:tc>
          <w:tcPr>
            <w:tcW w:w="1000" w:type="dxa"/>
            <w:vAlign w:val="center"/>
          </w:tcPr>
          <w:p>
            <w:r>
              <w:rPr>
                <w:sz w:val="15"/>
                <w:szCs w:val="15"/>
              </w:rPr>
              <w:t xml:space="preserve">Brise Bereederungs GmbH &amp; Co.KG</w:t>
            </w:r>
          </w:p>
        </w:tc>
        <w:tc>
          <w:tcPr>
            <w:tcW w:w="700" w:type="dxa"/>
            <w:vAlign w:val="center"/>
          </w:tcPr>
          <w:p>
            <w:r>
              <w:rPr>
                <w:sz w:val="15"/>
                <w:szCs w:val="15"/>
              </w:rPr>
              <w:t xml:space="preserve">Marine Bureau Ltd, Odessa</w:t>
            </w:r>
          </w:p>
        </w:tc>
      </w:tr>
      <w:tr>
        <w:tc>
          <w:tcPr>
            <w:tcW w:w="1000" w:type="dxa"/>
            <w:vAlign w:val="center"/>
          </w:tcPr>
          <w:p>
            <w:r>
              <w:rPr>
                <w:sz w:val="15"/>
                <w:szCs w:val="15"/>
              </w:rPr>
              <w:t xml:space="preserve">Chief Officer</w:t>
            </w:r>
          </w:p>
        </w:tc>
        <w:tc>
          <w:tcPr>
            <w:tcW w:w="1000" w:type="dxa"/>
            <w:vAlign w:val="center"/>
          </w:tcPr>
          <w:p>
            <w:r>
              <w:rPr>
                <w:sz w:val="15"/>
                <w:szCs w:val="15"/>
              </w:rPr>
              <w:t xml:space="preserve">15.02.2012-15.08.2012</w:t>
            </w:r>
          </w:p>
        </w:tc>
        <w:tc>
          <w:tcPr>
            <w:tcW w:w="1000" w:type="dxa"/>
            <w:vAlign w:val="center"/>
          </w:tcPr>
          <w:p>
            <w:r>
              <w:rPr>
                <w:sz w:val="15"/>
                <w:szCs w:val="15"/>
              </w:rPr>
              <w:t xml:space="preserve">Kappeln</w:t>
            </w:r>
          </w:p>
        </w:tc>
        <w:tc>
          <w:tcPr>
            <w:tcW w:w="1000" w:type="dxa"/>
            <w:vAlign w:val="center"/>
          </w:tcPr>
          <w:p>
            <w:r>
              <w:rPr>
                <w:sz w:val="15"/>
                <w:szCs w:val="15"/>
              </w:rPr>
              <w:t xml:space="preserve">Container Ship</w:t>
            </w:r>
          </w:p>
        </w:tc>
        <w:tc>
          <w:tcPr>
            <w:tcW w:w="500" w:type="dxa"/>
            <w:vAlign w:val="center"/>
          </w:tcPr>
          <w:p>
            <w:r>
              <w:rPr>
                <w:sz w:val="15"/>
                <w:szCs w:val="15"/>
              </w:rPr>
              <w:t xml:space="preserve">8329</w:t>
            </w:r>
          </w:p>
        </w:tc>
        <w:tc>
          <w:tcPr>
            <w:tcW w:w="500" w:type="dxa"/>
            <w:vAlign w:val="center"/>
          </w:tcPr>
          <w:p>
            <w:r>
              <w:rPr>
                <w:sz w:val="15"/>
                <w:szCs w:val="15"/>
              </w:rPr>
              <w:t xml:space="preserve">MAK-7M43</w:t>
            </w:r>
          </w:p>
        </w:tc>
        <w:tc>
          <w:tcPr>
            <w:tcW w:w="500" w:type="dxa"/>
            <w:vAlign w:val="center"/>
          </w:tcPr>
          <w:p>
            <w:r>
              <w:rPr>
                <w:sz w:val="15"/>
                <w:szCs w:val="15"/>
              </w:rPr>
              <w:t xml:space="preserve">8450</w:t>
            </w:r>
          </w:p>
        </w:tc>
        <w:tc>
          <w:tcPr>
            <w:tcW w:w="500" w:type="dxa"/>
            <w:vAlign w:val="center"/>
          </w:tcPr>
          <w:p>
            <w:r>
              <w:rPr>
                <w:sz w:val="15"/>
                <w:szCs w:val="15"/>
              </w:rPr>
              <w:t xml:space="preserve">Antigua and Barbuda,</w:t>
            </w:r>
          </w:p>
        </w:tc>
        <w:tc>
          <w:tcPr>
            <w:tcW w:w="1000" w:type="dxa"/>
            <w:vAlign w:val="center"/>
          </w:tcPr>
          <w:p>
            <w:r>
              <w:rPr>
                <w:sz w:val="15"/>
                <w:szCs w:val="15"/>
              </w:rPr>
              <w:t xml:space="preserve">Brise Bereederungs GmbH &amp; Co.KG</w:t>
            </w:r>
          </w:p>
        </w:tc>
        <w:tc>
          <w:tcPr>
            <w:tcW w:w="700" w:type="dxa"/>
            <w:vAlign w:val="center"/>
          </w:tcPr>
          <w:p>
            <w:r>
              <w:rPr>
                <w:sz w:val="15"/>
                <w:szCs w:val="15"/>
              </w:rPr>
              <w:t xml:space="preserve">Marine Bureau Ltd, Odessa</w:t>
            </w:r>
          </w:p>
        </w:tc>
      </w:tr>
      <w:tr>
        <w:tc>
          <w:tcPr>
            <w:tcW w:w="1000" w:type="dxa"/>
            <w:vAlign w:val="center"/>
          </w:tcPr>
          <w:p>
            <w:r>
              <w:rPr>
                <w:sz w:val="15"/>
                <w:szCs w:val="15"/>
              </w:rPr>
              <w:t xml:space="preserve">Chief Officer</w:t>
            </w:r>
          </w:p>
        </w:tc>
        <w:tc>
          <w:tcPr>
            <w:tcW w:w="1000" w:type="dxa"/>
            <w:vAlign w:val="center"/>
          </w:tcPr>
          <w:p>
            <w:r>
              <w:rPr>
                <w:sz w:val="15"/>
                <w:szCs w:val="15"/>
              </w:rPr>
              <w:t xml:space="preserve">24.05.2011-23.11.2011</w:t>
            </w:r>
          </w:p>
        </w:tc>
        <w:tc>
          <w:tcPr>
            <w:tcW w:w="1000" w:type="dxa"/>
            <w:vAlign w:val="center"/>
          </w:tcPr>
          <w:p>
            <w:r>
              <w:rPr>
                <w:sz w:val="15"/>
                <w:szCs w:val="15"/>
              </w:rPr>
              <w:t xml:space="preserve">Petkum</w:t>
            </w:r>
          </w:p>
        </w:tc>
        <w:tc>
          <w:tcPr>
            <w:tcW w:w="1000" w:type="dxa"/>
            <w:vAlign w:val="center"/>
          </w:tcPr>
          <w:p>
            <w:r>
              <w:rPr>
                <w:sz w:val="15"/>
                <w:szCs w:val="15"/>
              </w:rPr>
              <w:t xml:space="preserve">Container Ship</w:t>
            </w:r>
          </w:p>
        </w:tc>
        <w:tc>
          <w:tcPr>
            <w:tcW w:w="500" w:type="dxa"/>
            <w:vAlign w:val="center"/>
          </w:tcPr>
          <w:p>
            <w:r>
              <w:rPr>
                <w:sz w:val="15"/>
                <w:szCs w:val="15"/>
              </w:rPr>
              <w:t xml:space="preserve">16975</w:t>
            </w:r>
          </w:p>
        </w:tc>
        <w:tc>
          <w:tcPr>
            <w:tcW w:w="500" w:type="dxa"/>
            <w:vAlign w:val="center"/>
          </w:tcPr>
          <w:p>
            <w:r>
              <w:rPr>
                <w:sz w:val="15"/>
                <w:szCs w:val="15"/>
              </w:rPr>
              <w:t xml:space="preserve">MAN-B&amp;W 6S60MC-C</w:t>
            </w:r>
          </w:p>
        </w:tc>
        <w:tc>
          <w:tcPr>
            <w:tcW w:w="500" w:type="dxa"/>
            <w:vAlign w:val="center"/>
          </w:tcPr>
          <w:p>
            <w:r>
              <w:rPr>
                <w:sz w:val="15"/>
                <w:szCs w:val="15"/>
              </w:rPr>
              <w:t xml:space="preserve">18559</w:t>
            </w:r>
          </w:p>
        </w:tc>
        <w:tc>
          <w:tcPr>
            <w:tcW w:w="500" w:type="dxa"/>
            <w:vAlign w:val="center"/>
          </w:tcPr>
          <w:p>
            <w:r>
              <w:rPr>
                <w:sz w:val="15"/>
                <w:szCs w:val="15"/>
              </w:rPr>
              <w:t xml:space="preserve">Antigua and Barbuda,</w:t>
            </w:r>
          </w:p>
        </w:tc>
        <w:tc>
          <w:tcPr>
            <w:tcW w:w="1000" w:type="dxa"/>
            <w:vAlign w:val="center"/>
          </w:tcPr>
          <w:p>
            <w:r>
              <w:rPr>
                <w:sz w:val="15"/>
                <w:szCs w:val="15"/>
              </w:rPr>
              <w:t xml:space="preserve">Briese Schiffahrts GmbH &amp; Co.</w:t>
            </w:r>
          </w:p>
        </w:tc>
        <w:tc>
          <w:tcPr>
            <w:tcW w:w="700" w:type="dxa"/>
            <w:vAlign w:val="center"/>
          </w:tcPr>
          <w:p>
            <w:r>
              <w:rPr>
                <w:sz w:val="15"/>
                <w:szCs w:val="15"/>
              </w:rPr>
              <w:t xml:space="preserve">Briese Swallow Sevastopol</w:t>
            </w:r>
          </w:p>
        </w:tc>
      </w:tr>
      <w:tr>
        <w:tc>
          <w:tcPr>
            <w:tcW w:w="1000" w:type="dxa"/>
            <w:vAlign w:val="center"/>
          </w:tcPr>
          <w:p>
            <w:r>
              <w:rPr>
                <w:sz w:val="15"/>
                <w:szCs w:val="15"/>
              </w:rPr>
              <w:t xml:space="preserve">Chief Officer</w:t>
            </w:r>
          </w:p>
        </w:tc>
        <w:tc>
          <w:tcPr>
            <w:tcW w:w="1000" w:type="dxa"/>
            <w:vAlign w:val="center"/>
          </w:tcPr>
          <w:p>
            <w:r>
              <w:rPr>
                <w:sz w:val="15"/>
                <w:szCs w:val="15"/>
              </w:rPr>
              <w:t xml:space="preserve">20.10.2010-04.02.2011</w:t>
            </w:r>
          </w:p>
        </w:tc>
        <w:tc>
          <w:tcPr>
            <w:tcW w:w="1000" w:type="dxa"/>
            <w:vAlign w:val="center"/>
          </w:tcPr>
          <w:p>
            <w:r>
              <w:rPr>
                <w:sz w:val="15"/>
                <w:szCs w:val="15"/>
              </w:rPr>
              <w:t xml:space="preserve">Filia Joy</w:t>
            </w:r>
          </w:p>
        </w:tc>
        <w:tc>
          <w:tcPr>
            <w:tcW w:w="1000" w:type="dxa"/>
            <w:vAlign w:val="center"/>
          </w:tcPr>
          <w:p>
            <w:r>
              <w:rPr>
                <w:sz w:val="15"/>
                <w:szCs w:val="15"/>
              </w:rPr>
              <w:t xml:space="preserve">Bulk Carrier</w:t>
            </w:r>
          </w:p>
        </w:tc>
        <w:tc>
          <w:tcPr>
            <w:tcW w:w="500" w:type="dxa"/>
            <w:vAlign w:val="center"/>
          </w:tcPr>
          <w:p>
            <w:r>
              <w:rPr>
                <w:sz w:val="15"/>
                <w:szCs w:val="15"/>
              </w:rPr>
              <w:t xml:space="preserve">53473</w:t>
            </w:r>
          </w:p>
        </w:tc>
        <w:tc>
          <w:tcPr>
            <w:tcW w:w="500" w:type="dxa"/>
            <w:vAlign w:val="center"/>
          </w:tcPr>
          <w:p>
            <w:r>
              <w:rPr>
                <w:sz w:val="15"/>
                <w:szCs w:val="15"/>
              </w:rPr>
              <w:t xml:space="preserve">MAN B&amp;W 6S50MC-C</w:t>
            </w:r>
          </w:p>
        </w:tc>
        <w:tc>
          <w:tcPr>
            <w:tcW w:w="500" w:type="dxa"/>
            <w:vAlign w:val="center"/>
          </w:tcPr>
          <w:p>
            <w:r>
              <w:rPr>
                <w:sz w:val="15"/>
                <w:szCs w:val="15"/>
              </w:rPr>
              <w:t xml:space="preserve">12713</w:t>
            </w:r>
          </w:p>
        </w:tc>
        <w:tc>
          <w:tcPr>
            <w:tcW w:w="500" w:type="dxa"/>
            <w:vAlign w:val="center"/>
          </w:tcPr>
          <w:p>
            <w:r>
              <w:rPr>
                <w:sz w:val="15"/>
                <w:szCs w:val="15"/>
              </w:rPr>
              <w:t xml:space="preserve">PANAMA</w:t>
            </w:r>
          </w:p>
        </w:tc>
        <w:tc>
          <w:tcPr>
            <w:tcW w:w="1000" w:type="dxa"/>
            <w:vAlign w:val="center"/>
          </w:tcPr>
          <w:p>
            <w:r>
              <w:rPr>
                <w:sz w:val="15"/>
                <w:szCs w:val="15"/>
              </w:rPr>
              <w:t xml:space="preserve">FILIA JOY SHIPPING CO SA</w:t>
            </w:r>
          </w:p>
        </w:tc>
        <w:tc>
          <w:tcPr>
            <w:tcW w:w="700" w:type="dxa"/>
            <w:vAlign w:val="center"/>
          </w:tcPr>
          <w:p>
            <w:r>
              <w:rPr>
                <w:sz w:val="15"/>
                <w:szCs w:val="15"/>
              </w:rPr>
              <w:t xml:space="preserve">HaedWay</w:t>
            </w:r>
          </w:p>
        </w:tc>
      </w:tr>
      <w:tr>
        <w:tc>
          <w:tcPr>
            <w:tcW w:w="1000" w:type="dxa"/>
            <w:vAlign w:val="center"/>
          </w:tcPr>
          <w:p>
            <w:r>
              <w:rPr>
                <w:sz w:val="15"/>
                <w:szCs w:val="15"/>
              </w:rPr>
              <w:t xml:space="preserve">2nd Officer</w:t>
            </w:r>
          </w:p>
        </w:tc>
        <w:tc>
          <w:tcPr>
            <w:tcW w:w="1000" w:type="dxa"/>
            <w:vAlign w:val="center"/>
          </w:tcPr>
          <w:p>
            <w:r>
              <w:rPr>
                <w:sz w:val="15"/>
                <w:szCs w:val="15"/>
              </w:rPr>
              <w:t xml:space="preserve">05.12.2009-13.06.2010</w:t>
            </w:r>
          </w:p>
        </w:tc>
        <w:tc>
          <w:tcPr>
            <w:tcW w:w="1000" w:type="dxa"/>
            <w:vAlign w:val="center"/>
          </w:tcPr>
          <w:p>
            <w:r>
              <w:rPr>
                <w:sz w:val="15"/>
                <w:szCs w:val="15"/>
              </w:rPr>
              <w:t xml:space="preserve">Hanjin Elizabeth</w:t>
            </w:r>
          </w:p>
        </w:tc>
        <w:tc>
          <w:tcPr>
            <w:tcW w:w="1000" w:type="dxa"/>
            <w:vAlign w:val="center"/>
          </w:tcPr>
          <w:p>
            <w:r>
              <w:rPr>
                <w:sz w:val="15"/>
                <w:szCs w:val="15"/>
              </w:rPr>
              <w:t xml:space="preserve">Container Ship</w:t>
            </w:r>
          </w:p>
        </w:tc>
        <w:tc>
          <w:tcPr>
            <w:tcW w:w="500" w:type="dxa"/>
            <w:vAlign w:val="center"/>
          </w:tcPr>
          <w:p>
            <w:r>
              <w:rPr>
                <w:sz w:val="15"/>
                <w:szCs w:val="15"/>
              </w:rPr>
              <w:t xml:space="preserve">62681</w:t>
            </w:r>
          </w:p>
        </w:tc>
        <w:tc>
          <w:tcPr>
            <w:tcW w:w="500" w:type="dxa"/>
            <w:vAlign w:val="center"/>
          </w:tcPr>
          <w:p>
            <w:r>
              <w:rPr>
                <w:sz w:val="15"/>
                <w:szCs w:val="15"/>
              </w:rPr>
              <w:t xml:space="preserve">KHIK / SULZER</w:t>
            </w:r>
          </w:p>
        </w:tc>
        <w:tc>
          <w:tcPr>
            <w:tcW w:w="500" w:type="dxa"/>
            <w:vAlign w:val="center"/>
          </w:tcPr>
          <w:p>
            <w:r>
              <w:rPr>
                <w:sz w:val="15"/>
                <w:szCs w:val="15"/>
              </w:rPr>
              <w:t xml:space="preserve">51500</w:t>
            </w:r>
          </w:p>
        </w:tc>
        <w:tc>
          <w:tcPr>
            <w:tcW w:w="500" w:type="dxa"/>
            <w:vAlign w:val="center"/>
          </w:tcPr>
          <w:p>
            <w:r>
              <w:rPr>
                <w:sz w:val="15"/>
                <w:szCs w:val="15"/>
              </w:rPr>
              <w:t xml:space="preserve">Panama</w:t>
            </w:r>
          </w:p>
        </w:tc>
        <w:tc>
          <w:tcPr>
            <w:tcW w:w="1000" w:type="dxa"/>
            <w:vAlign w:val="center"/>
          </w:tcPr>
          <w:p>
            <w:r>
              <w:rPr>
                <w:sz w:val="15"/>
                <w:szCs w:val="15"/>
              </w:rPr>
              <w:t xml:space="preserve">Tsakos</w:t>
            </w:r>
          </w:p>
        </w:tc>
        <w:tc>
          <w:tcPr>
            <w:tcW w:w="700" w:type="dxa"/>
            <w:vAlign w:val="center"/>
          </w:tcPr>
          <w:p>
            <w:r>
              <w:rPr>
                <w:sz w:val="15"/>
                <w:szCs w:val="15"/>
              </w:rPr>
              <w:t xml:space="preserve">Sea Way</w:t>
            </w:r>
          </w:p>
        </w:tc>
      </w:tr>
      <w:tr>
        <w:tc>
          <w:tcPr>
            <w:tcW w:w="1000" w:type="dxa"/>
            <w:vAlign w:val="center"/>
          </w:tcPr>
          <w:p>
            <w:r>
              <w:rPr>
                <w:sz w:val="15"/>
                <w:szCs w:val="15"/>
              </w:rPr>
              <w:t xml:space="preserve">2nd Officer</w:t>
            </w:r>
          </w:p>
        </w:tc>
        <w:tc>
          <w:tcPr>
            <w:tcW w:w="1000" w:type="dxa"/>
            <w:vAlign w:val="center"/>
          </w:tcPr>
          <w:p>
            <w:r>
              <w:rPr>
                <w:sz w:val="15"/>
                <w:szCs w:val="15"/>
              </w:rPr>
              <w:t xml:space="preserve">08.12.2008-16.09.2009</w:t>
            </w:r>
          </w:p>
        </w:tc>
        <w:tc>
          <w:tcPr>
            <w:tcW w:w="1000" w:type="dxa"/>
            <w:vAlign w:val="center"/>
          </w:tcPr>
          <w:p>
            <w:r>
              <w:rPr>
                <w:sz w:val="15"/>
                <w:szCs w:val="15"/>
              </w:rPr>
              <w:t xml:space="preserve">MSC Rugby</w:t>
            </w:r>
          </w:p>
        </w:tc>
        <w:tc>
          <w:tcPr>
            <w:tcW w:w="1000" w:type="dxa"/>
            <w:vAlign w:val="center"/>
          </w:tcPr>
          <w:p>
            <w:r>
              <w:rPr>
                <w:sz w:val="15"/>
                <w:szCs w:val="15"/>
              </w:rPr>
              <w:t xml:space="preserve">Container Ship</w:t>
            </w:r>
          </w:p>
        </w:tc>
        <w:tc>
          <w:tcPr>
            <w:tcW w:w="500" w:type="dxa"/>
            <w:vAlign w:val="center"/>
          </w:tcPr>
          <w:p>
            <w:r>
              <w:rPr>
                <w:sz w:val="15"/>
                <w:szCs w:val="15"/>
              </w:rPr>
              <w:t xml:space="preserve">30941</w:t>
            </w:r>
          </w:p>
        </w:tc>
        <w:tc>
          <w:tcPr>
            <w:tcW w:w="500" w:type="dxa"/>
            <w:vAlign w:val="center"/>
          </w:tcPr>
          <w:p>
            <w:r>
              <w:rPr>
                <w:sz w:val="15"/>
                <w:szCs w:val="15"/>
              </w:rPr>
              <w:t xml:space="preserve">IHI SULZER</w:t>
            </w:r>
          </w:p>
        </w:tc>
        <w:tc>
          <w:tcPr>
            <w:tcW w:w="500" w:type="dxa"/>
            <w:vAlign w:val="center"/>
          </w:tcPr>
          <w:p>
            <w:r>
              <w:rPr>
                <w:sz w:val="15"/>
                <w:szCs w:val="15"/>
              </w:rPr>
              <w:t xml:space="preserve">30200</w:t>
            </w:r>
          </w:p>
        </w:tc>
        <w:tc>
          <w:tcPr>
            <w:tcW w:w="500" w:type="dxa"/>
            <w:vAlign w:val="center"/>
          </w:tcPr>
          <w:p>
            <w:r>
              <w:rPr>
                <w:sz w:val="15"/>
                <w:szCs w:val="15"/>
              </w:rPr>
              <w:t xml:space="preserve">Cyprus</w:t>
            </w:r>
          </w:p>
        </w:tc>
        <w:tc>
          <w:tcPr>
            <w:tcW w:w="1000" w:type="dxa"/>
            <w:vAlign w:val="center"/>
          </w:tcPr>
          <w:p>
            <w:r>
              <w:rPr>
                <w:sz w:val="15"/>
                <w:szCs w:val="15"/>
              </w:rPr>
              <w:t xml:space="preserve">Tsakos</w:t>
            </w:r>
          </w:p>
        </w:tc>
        <w:tc>
          <w:tcPr>
            <w:tcW w:w="700" w:type="dxa"/>
            <w:vAlign w:val="center"/>
          </w:tcPr>
          <w:p>
            <w:r>
              <w:rPr>
                <w:sz w:val="15"/>
                <w:szCs w:val="15"/>
              </w:rPr>
              <w:t xml:space="preserve">Sea Way</w:t>
            </w:r>
          </w:p>
        </w:tc>
      </w:tr>
      <w:tr>
        <w:tc>
          <w:tcPr>
            <w:tcW w:w="1000" w:type="dxa"/>
            <w:vAlign w:val="center"/>
          </w:tcPr>
          <w:p>
            <w:r>
              <w:rPr>
                <w:sz w:val="15"/>
                <w:szCs w:val="15"/>
              </w:rPr>
              <w:t xml:space="preserve">2nd Officer</w:t>
            </w:r>
          </w:p>
        </w:tc>
        <w:tc>
          <w:tcPr>
            <w:tcW w:w="1000" w:type="dxa"/>
            <w:vAlign w:val="center"/>
          </w:tcPr>
          <w:p>
            <w:r>
              <w:rPr>
                <w:sz w:val="15"/>
                <w:szCs w:val="15"/>
              </w:rPr>
              <w:t xml:space="preserve">23.10.2007-19.05.2008</w:t>
            </w:r>
          </w:p>
        </w:tc>
        <w:tc>
          <w:tcPr>
            <w:tcW w:w="1000" w:type="dxa"/>
            <w:vAlign w:val="center"/>
          </w:tcPr>
          <w:p>
            <w:r>
              <w:rPr>
                <w:sz w:val="15"/>
                <w:szCs w:val="15"/>
              </w:rPr>
              <w:t xml:space="preserve">Bosporus Bridge</w:t>
            </w:r>
          </w:p>
        </w:tc>
        <w:tc>
          <w:tcPr>
            <w:tcW w:w="1000" w:type="dxa"/>
            <w:vAlign w:val="center"/>
          </w:tcPr>
          <w:p>
            <w:r>
              <w:rPr>
                <w:sz w:val="15"/>
                <w:szCs w:val="15"/>
              </w:rPr>
              <w:t xml:space="preserve">Container Ship</w:t>
            </w:r>
          </w:p>
        </w:tc>
        <w:tc>
          <w:tcPr>
            <w:tcW w:w="500" w:type="dxa"/>
            <w:vAlign w:val="center"/>
          </w:tcPr>
          <w:p>
            <w:r>
              <w:rPr>
                <w:sz w:val="15"/>
                <w:szCs w:val="15"/>
              </w:rPr>
              <w:t xml:space="preserve">47359</w:t>
            </w:r>
          </w:p>
        </w:tc>
        <w:tc>
          <w:tcPr>
            <w:tcW w:w="500" w:type="dxa"/>
            <w:vAlign w:val="center"/>
          </w:tcPr>
          <w:p>
            <w:r>
              <w:rPr>
                <w:sz w:val="15"/>
                <w:szCs w:val="15"/>
              </w:rPr>
              <w:t xml:space="preserve">KAWASAKI  MAN B&amp;W</w:t>
            </w:r>
          </w:p>
        </w:tc>
        <w:tc>
          <w:tcPr>
            <w:tcW w:w="500" w:type="dxa"/>
            <w:vAlign w:val="center"/>
          </w:tcPr>
          <w:p>
            <w:r>
              <w:rPr>
                <w:sz w:val="15"/>
                <w:szCs w:val="15"/>
              </w:rPr>
              <w:t xml:space="preserve">30600</w:t>
            </w:r>
          </w:p>
        </w:tc>
        <w:tc>
          <w:tcPr>
            <w:tcW w:w="500" w:type="dxa"/>
            <w:vAlign w:val="center"/>
          </w:tcPr>
          <w:p>
            <w:r>
              <w:rPr>
                <w:sz w:val="15"/>
                <w:szCs w:val="15"/>
              </w:rPr>
              <w:t xml:space="preserve">Panama</w:t>
            </w:r>
          </w:p>
        </w:tc>
        <w:tc>
          <w:tcPr>
            <w:tcW w:w="1000" w:type="dxa"/>
            <w:vAlign w:val="center"/>
          </w:tcPr>
          <w:p>
            <w:r>
              <w:rPr>
                <w:sz w:val="15"/>
                <w:szCs w:val="15"/>
              </w:rPr>
              <w:t xml:space="preserve">Goldenport</w:t>
            </w:r>
          </w:p>
        </w:tc>
        <w:tc>
          <w:tcPr>
            <w:tcW w:w="700" w:type="dxa"/>
            <w:vAlign w:val="center"/>
          </w:tcPr>
          <w:p>
            <w:r>
              <w:rPr>
                <w:sz w:val="15"/>
                <w:szCs w:val="15"/>
              </w:rPr>
              <w:t xml:space="preserve">Transcontract</w:t>
            </w:r>
          </w:p>
        </w:tc>
      </w:tr>
      <w:tr>
        <w:tc>
          <w:tcPr>
            <w:tcW w:w="1000" w:type="dxa"/>
            <w:vAlign w:val="center"/>
          </w:tcPr>
          <w:p>
            <w:r>
              <w:rPr>
                <w:sz w:val="15"/>
                <w:szCs w:val="15"/>
              </w:rPr>
              <w:t xml:space="preserve">2nd Officer</w:t>
            </w:r>
          </w:p>
        </w:tc>
        <w:tc>
          <w:tcPr>
            <w:tcW w:w="1000" w:type="dxa"/>
            <w:vAlign w:val="center"/>
          </w:tcPr>
          <w:p>
            <w:r>
              <w:rPr>
                <w:sz w:val="15"/>
                <w:szCs w:val="15"/>
              </w:rPr>
              <w:t xml:space="preserve">22.08.2006-11.06.2007</w:t>
            </w:r>
          </w:p>
        </w:tc>
        <w:tc>
          <w:tcPr>
            <w:tcW w:w="1000" w:type="dxa"/>
            <w:vAlign w:val="center"/>
          </w:tcPr>
          <w:p>
            <w:r>
              <w:rPr>
                <w:sz w:val="15"/>
                <w:szCs w:val="15"/>
              </w:rPr>
              <w:t xml:space="preserve">Agios Nikolaos II</w:t>
            </w:r>
          </w:p>
        </w:tc>
        <w:tc>
          <w:tcPr>
            <w:tcW w:w="1000" w:type="dxa"/>
            <w:vAlign w:val="center"/>
          </w:tcPr>
          <w:p>
            <w:r>
              <w:rPr>
                <w:sz w:val="15"/>
                <w:szCs w:val="15"/>
              </w:rPr>
              <w:t xml:space="preserve">Bulk Carrier</w:t>
            </w:r>
          </w:p>
        </w:tc>
        <w:tc>
          <w:tcPr>
            <w:tcW w:w="500" w:type="dxa"/>
            <w:vAlign w:val="center"/>
          </w:tcPr>
          <w:p>
            <w:r>
              <w:rPr>
                <w:sz w:val="15"/>
                <w:szCs w:val="15"/>
              </w:rPr>
              <w:t xml:space="preserve">66157</w:t>
            </w:r>
          </w:p>
        </w:tc>
        <w:tc>
          <w:tcPr>
            <w:tcW w:w="500" w:type="dxa"/>
            <w:vAlign w:val="center"/>
          </w:tcPr>
          <w:p>
            <w:r>
              <w:rPr>
                <w:sz w:val="15"/>
                <w:szCs w:val="15"/>
              </w:rPr>
              <w:t xml:space="preserve">IHI Sulzer</w:t>
            </w:r>
          </w:p>
        </w:tc>
        <w:tc>
          <w:tcPr>
            <w:tcW w:w="500" w:type="dxa"/>
            <w:vAlign w:val="center"/>
          </w:tcPr>
          <w:p>
            <w:r>
              <w:rPr>
                <w:sz w:val="15"/>
                <w:szCs w:val="15"/>
              </w:rPr>
              <w:t xml:space="preserve">17400</w:t>
            </w:r>
          </w:p>
        </w:tc>
        <w:tc>
          <w:tcPr>
            <w:tcW w:w="500" w:type="dxa"/>
            <w:vAlign w:val="center"/>
          </w:tcPr>
          <w:p>
            <w:r>
              <w:rPr>
                <w:sz w:val="15"/>
                <w:szCs w:val="15"/>
              </w:rPr>
              <w:t xml:space="preserve">Comoros</w:t>
            </w:r>
          </w:p>
        </w:tc>
        <w:tc>
          <w:tcPr>
            <w:tcW w:w="1000" w:type="dxa"/>
            <w:vAlign w:val="center"/>
          </w:tcPr>
          <w:p>
            <w:r>
              <w:rPr>
                <w:sz w:val="15"/>
                <w:szCs w:val="15"/>
              </w:rPr>
              <w:t xml:space="preserve">Endeavor Shipping CO.S.A.</w:t>
            </w:r>
          </w:p>
        </w:tc>
        <w:tc>
          <w:tcPr>
            <w:tcW w:w="700" w:type="dxa"/>
            <w:vAlign w:val="center"/>
          </w:tcPr>
          <w:p>
            <w:r>
              <w:rPr>
                <w:sz w:val="15"/>
                <w:szCs w:val="15"/>
              </w:rPr>
              <w:t xml:space="preserve">Tiara</w:t>
            </w:r>
          </w:p>
        </w:tc>
      </w:tr>
      <w:tr>
        <w:tc>
          <w:tcPr>
            <w:tcW w:w="1000" w:type="dxa"/>
            <w:vAlign w:val="center"/>
          </w:tcPr>
          <w:p>
            <w:r>
              <w:rPr>
                <w:sz w:val="15"/>
                <w:szCs w:val="15"/>
              </w:rPr>
              <w:t xml:space="preserve">2nd Officer</w:t>
            </w:r>
          </w:p>
        </w:tc>
        <w:tc>
          <w:tcPr>
            <w:tcW w:w="1000" w:type="dxa"/>
            <w:vAlign w:val="center"/>
          </w:tcPr>
          <w:p>
            <w:r>
              <w:rPr>
                <w:sz w:val="15"/>
                <w:szCs w:val="15"/>
              </w:rPr>
              <w:t xml:space="preserve">22.09.2005-05.11.2005</w:t>
            </w:r>
          </w:p>
        </w:tc>
        <w:tc>
          <w:tcPr>
            <w:tcW w:w="1000" w:type="dxa"/>
            <w:vAlign w:val="center"/>
          </w:tcPr>
          <w:p>
            <w:r>
              <w:rPr>
                <w:sz w:val="15"/>
                <w:szCs w:val="15"/>
              </w:rPr>
              <w:t xml:space="preserve">Novoshakhtinsk</w:t>
            </w:r>
          </w:p>
        </w:tc>
        <w:tc>
          <w:tcPr>
            <w:tcW w:w="1000" w:type="dxa"/>
            <w:vAlign w:val="center"/>
          </w:tcPr>
          <w:p>
            <w:r>
              <w:rPr>
                <w:sz w:val="15"/>
                <w:szCs w:val="15"/>
              </w:rPr>
              <w:t xml:space="preserve">General Cargo</w:t>
            </w:r>
          </w:p>
        </w:tc>
        <w:tc>
          <w:tcPr>
            <w:tcW w:w="500" w:type="dxa"/>
            <w:vAlign w:val="center"/>
          </w:tcPr>
          <w:p>
            <w:r>
              <w:rPr>
                <w:sz w:val="15"/>
                <w:szCs w:val="15"/>
              </w:rPr>
              <w:t xml:space="preserve">4500</w:t>
            </w:r>
          </w:p>
        </w:tc>
        <w:tc>
          <w:tcPr>
            <w:tcW w:w="500" w:type="dxa"/>
            <w:vAlign w:val="center"/>
          </w:tcPr>
          <w:p>
            <w:r>
              <w:rPr>
                <w:sz w:val="15"/>
                <w:szCs w:val="15"/>
              </w:rPr>
              <w:t xml:space="preserve"/>
            </w:r>
          </w:p>
        </w:tc>
        <w:tc>
          <w:tcPr>
            <w:tcW w:w="500" w:type="dxa"/>
            <w:vAlign w:val="center"/>
          </w:tcPr>
          <w:p>
            <w:r>
              <w:rPr>
                <w:sz w:val="15"/>
                <w:szCs w:val="15"/>
              </w:rPr>
              <w:t xml:space="preserve">3900</w:t>
            </w:r>
          </w:p>
        </w:tc>
        <w:tc>
          <w:tcPr>
            <w:tcW w:w="500" w:type="dxa"/>
            <w:vAlign w:val="center"/>
          </w:tcPr>
          <w:p>
            <w:r>
              <w:rPr>
                <w:sz w:val="15"/>
                <w:szCs w:val="15"/>
              </w:rPr>
              <w:t xml:space="preserve">Ukraine</w:t>
            </w:r>
          </w:p>
        </w:tc>
        <w:tc>
          <w:tcPr>
            <w:tcW w:w="1000" w:type="dxa"/>
            <w:vAlign w:val="center"/>
          </w:tcPr>
          <w:p>
            <w:r>
              <w:rPr>
                <w:sz w:val="15"/>
                <w:szCs w:val="15"/>
              </w:rPr>
              <w:t xml:space="preserve">Interribflot Service</w:t>
            </w:r>
          </w:p>
        </w:tc>
        <w:tc>
          <w:tcPr>
            <w:tcW w:w="700" w:type="dxa"/>
            <w:vAlign w:val="center"/>
          </w:tcPr>
          <w:p>
            <w:r>
              <w:rPr>
                <w:sz w:val="15"/>
                <w:szCs w:val="15"/>
              </w:rPr>
              <w:t xml:space="preserve">Atlantic</w:t>
            </w:r>
          </w:p>
        </w:tc>
      </w:tr>
      <w:tr>
        <w:tc>
          <w:tcPr>
            <w:tcW w:w="1000" w:type="dxa"/>
            <w:vAlign w:val="center"/>
          </w:tcPr>
          <w:p>
            <w:r>
              <w:rPr>
                <w:sz w:val="15"/>
                <w:szCs w:val="15"/>
              </w:rPr>
              <w:t xml:space="preserve">2nd Officer</w:t>
            </w:r>
          </w:p>
        </w:tc>
        <w:tc>
          <w:tcPr>
            <w:tcW w:w="1000" w:type="dxa"/>
            <w:vAlign w:val="center"/>
          </w:tcPr>
          <w:p>
            <w:r>
              <w:rPr>
                <w:sz w:val="15"/>
                <w:szCs w:val="15"/>
              </w:rPr>
              <w:t xml:space="preserve">15.07.2005-05.09.2005</w:t>
            </w:r>
          </w:p>
        </w:tc>
        <w:tc>
          <w:tcPr>
            <w:tcW w:w="1000" w:type="dxa"/>
            <w:vAlign w:val="center"/>
          </w:tcPr>
          <w:p>
            <w:r>
              <w:rPr>
                <w:sz w:val="15"/>
                <w:szCs w:val="15"/>
              </w:rPr>
              <w:t xml:space="preserve">Novoshakhtinsk</w:t>
            </w:r>
          </w:p>
        </w:tc>
        <w:tc>
          <w:tcPr>
            <w:tcW w:w="1000" w:type="dxa"/>
            <w:vAlign w:val="center"/>
          </w:tcPr>
          <w:p>
            <w:r>
              <w:rPr>
                <w:sz w:val="15"/>
                <w:szCs w:val="15"/>
              </w:rPr>
              <w:t xml:space="preserve">General Cargo</w:t>
            </w:r>
          </w:p>
        </w:tc>
        <w:tc>
          <w:tcPr>
            <w:tcW w:w="500" w:type="dxa"/>
            <w:vAlign w:val="center"/>
          </w:tcPr>
          <w:p>
            <w:r>
              <w:rPr>
                <w:sz w:val="15"/>
                <w:szCs w:val="15"/>
              </w:rPr>
              <w:t xml:space="preserve">4500</w:t>
            </w:r>
          </w:p>
        </w:tc>
        <w:tc>
          <w:tcPr>
            <w:tcW w:w="500" w:type="dxa"/>
            <w:vAlign w:val="center"/>
          </w:tcPr>
          <w:p>
            <w:r>
              <w:rPr>
                <w:sz w:val="15"/>
                <w:szCs w:val="15"/>
              </w:rPr>
              <w:t xml:space="preserve"/>
            </w:r>
          </w:p>
        </w:tc>
        <w:tc>
          <w:tcPr>
            <w:tcW w:w="500" w:type="dxa"/>
            <w:vAlign w:val="center"/>
          </w:tcPr>
          <w:p>
            <w:r>
              <w:rPr>
                <w:sz w:val="15"/>
                <w:szCs w:val="15"/>
              </w:rPr>
              <w:t xml:space="preserve">3900</w:t>
            </w:r>
          </w:p>
        </w:tc>
        <w:tc>
          <w:tcPr>
            <w:tcW w:w="500" w:type="dxa"/>
            <w:vAlign w:val="center"/>
          </w:tcPr>
          <w:p>
            <w:r>
              <w:rPr>
                <w:sz w:val="15"/>
                <w:szCs w:val="15"/>
              </w:rPr>
              <w:t xml:space="preserve">Ukraine</w:t>
            </w:r>
          </w:p>
        </w:tc>
        <w:tc>
          <w:tcPr>
            <w:tcW w:w="1000" w:type="dxa"/>
            <w:vAlign w:val="center"/>
          </w:tcPr>
          <w:p>
            <w:r>
              <w:rPr>
                <w:sz w:val="15"/>
                <w:szCs w:val="15"/>
              </w:rPr>
              <w:t xml:space="preserve">Interribflot Service</w:t>
            </w:r>
          </w:p>
        </w:tc>
        <w:tc>
          <w:tcPr>
            <w:tcW w:w="700" w:type="dxa"/>
            <w:vAlign w:val="center"/>
          </w:tcPr>
          <w:p>
            <w:r>
              <w:rPr>
                <w:sz w:val="15"/>
                <w:szCs w:val="15"/>
              </w:rPr>
              <w:t xml:space="preserve">Atlantic</w:t>
            </w:r>
          </w:p>
        </w:tc>
      </w:tr>
      <w:tr>
        <w:tc>
          <w:tcPr>
            <w:tcW w:w="1000" w:type="dxa"/>
            <w:vAlign w:val="center"/>
          </w:tcPr>
          <w:p>
            <w:r>
              <w:rPr>
                <w:sz w:val="15"/>
                <w:szCs w:val="15"/>
              </w:rPr>
              <w:t xml:space="preserve">2nd Officer</w:t>
            </w:r>
          </w:p>
        </w:tc>
        <w:tc>
          <w:tcPr>
            <w:tcW w:w="1000" w:type="dxa"/>
            <w:vAlign w:val="center"/>
          </w:tcPr>
          <w:p>
            <w:r>
              <w:rPr>
                <w:sz w:val="15"/>
                <w:szCs w:val="15"/>
              </w:rPr>
              <w:t xml:space="preserve">18.03.2005-13.04.2005</w:t>
            </w:r>
          </w:p>
        </w:tc>
        <w:tc>
          <w:tcPr>
            <w:tcW w:w="1000" w:type="dxa"/>
            <w:vAlign w:val="center"/>
          </w:tcPr>
          <w:p>
            <w:r>
              <w:rPr>
                <w:sz w:val="15"/>
                <w:szCs w:val="15"/>
              </w:rPr>
              <w:t xml:space="preserve">Marvel K</w:t>
            </w:r>
          </w:p>
        </w:tc>
        <w:tc>
          <w:tcPr>
            <w:tcW w:w="1000" w:type="dxa"/>
            <w:vAlign w:val="center"/>
          </w:tcPr>
          <w:p>
            <w:r>
              <w:rPr>
                <w:sz w:val="15"/>
                <w:szCs w:val="15"/>
              </w:rPr>
              <w:t xml:space="preserve">General Cargo</w:t>
            </w:r>
          </w:p>
        </w:tc>
        <w:tc>
          <w:tcPr>
            <w:tcW w:w="500" w:type="dxa"/>
            <w:vAlign w:val="center"/>
          </w:tcPr>
          <w:p>
            <w:r>
              <w:rPr>
                <w:sz w:val="15"/>
                <w:szCs w:val="15"/>
              </w:rPr>
              <w:t xml:space="preserve">3800</w:t>
            </w:r>
          </w:p>
        </w:tc>
        <w:tc>
          <w:tcPr>
            <w:tcW w:w="500" w:type="dxa"/>
            <w:vAlign w:val="center"/>
          </w:tcPr>
          <w:p>
            <w:r>
              <w:rPr>
                <w:sz w:val="15"/>
                <w:szCs w:val="15"/>
              </w:rPr>
              <w:t xml:space="preserve">MAN</w:t>
            </w:r>
          </w:p>
        </w:tc>
        <w:tc>
          <w:tcPr>
            <w:tcW w:w="500" w:type="dxa"/>
            <w:vAlign w:val="center"/>
          </w:tcPr>
          <w:p>
            <w:r>
              <w:rPr>
                <w:sz w:val="15"/>
                <w:szCs w:val="15"/>
              </w:rPr>
              <w:t xml:space="preserve">1103</w:t>
            </w:r>
          </w:p>
        </w:tc>
        <w:tc>
          <w:tcPr>
            <w:tcW w:w="500" w:type="dxa"/>
            <w:vAlign w:val="center"/>
          </w:tcPr>
          <w:p>
            <w:r>
              <w:rPr>
                <w:sz w:val="15"/>
                <w:szCs w:val="15"/>
              </w:rPr>
              <w:t xml:space="preserve">St. Vincent &amp; Grenad</w:t>
            </w:r>
          </w:p>
        </w:tc>
        <w:tc>
          <w:tcPr>
            <w:tcW w:w="1000" w:type="dxa"/>
            <w:vAlign w:val="center"/>
          </w:tcPr>
          <w:p>
            <w:r>
              <w:rPr>
                <w:sz w:val="15"/>
                <w:szCs w:val="15"/>
              </w:rPr>
              <w:t xml:space="preserve">Trolle Shipping S.A.</w:t>
            </w:r>
          </w:p>
        </w:tc>
        <w:tc>
          <w:tcPr>
            <w:tcW w:w="700" w:type="dxa"/>
            <w:vAlign w:val="center"/>
          </w:tcPr>
          <w:p>
            <w:r>
              <w:rPr>
                <w:sz w:val="15"/>
                <w:szCs w:val="15"/>
              </w:rPr>
              <w:t xml:space="preserve">Gulfstream</w:t>
            </w:r>
          </w:p>
        </w:tc>
      </w:tr>
    </w:tbl>
    <w:p/>
    <w:p>
      <w:pPr>
        <w:pStyle w:val="Heading2"/>
      </w:pPr>
      <w:r>
        <w:fldChar w:fldCharType="end"/>
      </w:r>
      <w:bookmarkStart w:id="15" w:name="_Toc252634170"/>
      <w:r>
        <w:t>Documents and further information:</w:t>
      </w:r>
      <w:bookmarkEnd w:id="15"/>
    </w:p>
    <w:p>
      <w:r>
        <w:t xml:space="preserve">USA Visa till 19.09.2018
No                 Certificates                               Document No.    Date of issue     Expiry Date        Place of issue
1. Deep Sea Navigator Chief mate                00497/2008/10     30.09.2008     ----------------           Port Sevastopol
2. Endorsement of Certificate                       00497/2008/10     09.09.2013     09.09.2018          Port Nikolaev
3. Basic Safety Training (A-VI/1.1-4)             112445 SV           01.08.2013     01.08.2018       Sevastopol MTC
4. Medical First Aid  /  Medical  Care            1837 SV              01.08.2013     01.08.2018       Sevastopol MTC
5. Advanced Fire Fighting                            11931 SV             01.08.2013     01.08.2018       Sevastopol MTC
6. Survival Craft &amp; Rescue boat                     111925 SV           01.08.2013     01.08.2018       Sevastopol MTC
7. GMDSS General Certificate                  00209/2008/10         30.09.2008     ----------------       Port Sevastopol
8. GMDSS Endorsement                          00209/2008/10	    09.09.2013	 09.09.2018	 Port Nikolaev
9. RADAR, A.R.P.A. management level       928 SV                 09.08.2013      09.08.2018      Sevastopol MTC
10. Dangerous and Hazardous Substances       5817 SV           01.08.2013     01.08.2018       Sevastopol MTC
11. Bridge Team Management                           439 SV           02.08.2013      02.08.2018   Sevastopol Maritime Training Centre (MTC)
12. Ship Security Officer                                01402/2009/05      13.11.2009    13.11.2014    Sevastopol Maritime Training Centre (MTC)
13. Ship Safety Officer  (ISM Code)                     1189 SV	       08.08.2013    08.08.2018 	Sevastopol MTC
14. Operational use of  ECDIS	                      472 SV	       02.08.2013	   02.08.2018	Sevastopol Maritime Training Centre
23. Risk assessment	                         0014/2/2009 SV	       19.11.2009	   19.11.2014	Sevastopol Maritime Training Centre
   Foreign Licenses:  Antigua &amp; Barbuda till 31.07.2018
Experience with mix crew. Yellow Fever till 2019.
   Fluent English. Preferably job on container.</w:t>
      </w:r>
    </w:p>
    <w:sectPr>
      <w:headerReference w:type="default" r:id="rId10"/>
      <w:footerReference w:type="default" r:id="rId11"/>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header" Target="header1.xml"/>
  <Relationship Id="rId11"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2017-12-04T11:56:10+03:00</dcterms:created>
  <dcterms:modified xsi:type="dcterms:W3CDTF">2017-12-04T11:56:10+03:00</dcterms:modified>
  <dc:title/>
  <dc:description/>
  <dc:subject/>
  <cp:keywords/>
  <cp:category/>
</cp:coreProperties>
</file>