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Shramko Oleksandr Oleksandrovich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02.01.1991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33 Komsomolska Str. fl.9</w:t>
            </w:r>
          </w:p>
          <w:p>
            <w:r>
              <w:t xml:space="preserve">Contact Tel. No: +38 (066) 166-99-64 / +38 (095) 415-70-08</w:t>
            </w:r>
          </w:p>
          <w:p>
            <w:r>
              <w:t xml:space="preserve">E-Mail: aleksandr-shram@mail.ru</w:t>
            </w:r>
          </w:p>
          <w:p>
            <w:r>
              <w:t xml:space="preserve">Skype: aleksandr89248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02.08.2022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General details:</w:t>
      </w:r>
      <w:bookmarkEnd w:id="2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biometric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02.08.2022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05.12.2016-27.06.2017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18.08.2015-23.04.2016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Oasis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leomar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17.11.2014-30.04.2015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Isabela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28.02.2014-30.07.2014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Ulfat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aliance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11.02.2014-20.02.2014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SANTOMAR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golfstream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CERT. OF COMPETENCY			
ENDORSEMENT OF CERT.			
F.F.T. 			
Designated security duties of shipboard personnel			
Security-related training and instruction for all seafarers			
DANGEROUS CARGOES	
Ro-Ro-PAS		
YELLOW FEVER POLIO
PANAMA PASSPORT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2017-12-04T11:23:40+03:00</dcterms:created>
  <dcterms:modified xsi:type="dcterms:W3CDTF">2017-12-04T11:23:40+03:00</dcterms:modified>
  <dc:title/>
  <dc:description/>
  <dc:subject/>
  <cp:keywords/>
  <cp:category/>
</cp:coreProperties>
</file>