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Tsintsadze  Mirian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06.10.1970 (age: 47)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Poti</w:t>
            </w:r>
          </w:p>
          <w:p>
            <w:r>
              <w:t xml:space="preserve">Permanent address: 47,Niko Nikoladze street</w:t>
            </w:r>
          </w:p>
          <w:p>
            <w:r>
              <w:t xml:space="preserve">Contact Tel. No: +995 (493) 221-218 / +995 (595) 351-171</w:t>
            </w:r>
          </w:p>
          <w:p>
            <w:r>
              <w:t xml:space="preserve">E-Mail: miriantsintsadze@gmail.com</w:t>
            </w:r>
          </w:p>
          <w:p>
            <w:r>
              <w:t xml:space="preserve">Skype: miriantsintsadze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12.07.2009-10.11.2009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Allenmar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Line Shipmanagement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West Wind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04.07.2005-12.11.2005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EW Horsham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Wind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28.08.2004-15.11.2004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05.07.2002-04.03.2004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 Brothers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18.10.2001-15.04.2002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Vemaoil VIII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18.08.2001-18.10.2001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Vemamagna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Storage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Queensway Navigation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23.08.2000-15.02.2001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Raffles Shipping Co.Ltd ,PTE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08.08.1999-21.11.1999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Styga Companya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19.02.1999-25.07.1999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ASDRUBAL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Tunis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Gabes Marine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25.05.1997-04.04.1998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DIKEFALOS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 Service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19.11.1996-25.04.1997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 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Centrofin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 -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21.09.1994-05.09.1995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GEORGIOS 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Kappa - Gesco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09.09.1993-27.04.1994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Evgeniy Vakhtangov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14.07.1992-06.12.1992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Akaki Tsereteli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USSR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10.11.1991-01.05.1992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Akaki Tsereteli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USSR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Georgian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State Control Inspector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Transport Agency of Georgia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Dear Gentlemen ,
    My name is Mirian Tsintsadze,45 years old.Citizen of Georgia,experienced chief  officer for Oil Product / Chemical Tanker.Holder of Master Mariner COC and up dated STCW training certificates .
   At present time I\m  in position of Port State Control Inspector , at Maritime Transport Agency of Georgia  and I would like to be employed in seagoing aspects of maritime industry.
Please view attached CV and STCW Certificates.
Thanks  and Yours Faithfully
Mirian Tsintsadze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2017-12-04T11:27:02+03:00</dcterms:created>
  <dcterms:modified xsi:type="dcterms:W3CDTF">2017-12-04T11:27:02+03:00</dcterms:modified>
  <dc:title/>
  <dc:description/>
  <dc:subject/>
  <cp:keywords/>
  <cp:category/>
</cp:coreProperties>
</file>