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Nepokupnyi Sergey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27.02.1983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per.kobera 13a</w:t>
            </w:r>
          </w:p>
          <w:p>
            <w:r>
              <w:t xml:space="preserve">Contact Tel. No: +38 (051) 249-60-40 / +38 (097) 819-03-28</w:t>
            </w:r>
          </w:p>
          <w:p>
            <w:r>
              <w:t xml:space="preserve">E-Mail: syodik1@mail.ru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26.11.2013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13.05.2013-04.08.2013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Maxal zita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Starmount Resources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17.03.2012-01.10.2012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Emre kose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Abel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03.03.2011-15.09.2011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dream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26223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Nadezhda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29.05.2010-29.11.2010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Blecksmit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Belizeciti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Blecksmit Sipping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18.09.2009-19.04.2010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Oltenitsa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Ukrrichllot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Ukrrichllot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2017-12-04T12:06:10+03:00</dcterms:created>
  <dcterms:modified xsi:type="dcterms:W3CDTF">2017-12-04T12:06:10+03:00</dcterms:modified>
  <dc:title/>
  <dc:description/>
  <dc:subject/>
  <cp:keywords/>
  <cp:category/>
</cp:coreProperties>
</file>