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9" w:name="_Toc252634174"/>
      <w:r>
        <w:t>Naumenko Igor Yurevich</w:t>
      </w:r>
      <w:bookmarkEnd w:id="19"/>
    </w:p>
    <w:tbl>
      <w:tr>
        <w:tc>
          <w:tcPr>
            <w:tcW w:w="8000" w:type="dxa"/>
          </w:tcPr>
          <w:p>
            <w:r>
              <w:t xml:space="preserve">Position applied for: Able Seaman</w:t>
            </w:r>
          </w:p>
          <w:p>
            <w:r>
              <w:t xml:space="preserve">Date of birth: 22.04.1988 (age: 29)</w:t>
            </w:r>
          </w:p>
          <w:p>
            <w:r>
              <w:t xml:space="preserve">Citizenship: Ukraine</w:t>
            </w:r>
          </w:p>
          <w:p>
            <w:r>
              <w:t xml:space="preserve">Residence permit in Ukraine: No</w:t>
            </w:r>
          </w:p>
          <w:p>
            <w:r>
              <w:t xml:space="preserve">Country of residence: Ukraine</w:t>
            </w:r>
          </w:p>
          <w:p>
            <w:r>
              <w:t xml:space="preserve">City of residence: Kiliya</w:t>
            </w:r>
          </w:p>
          <w:p>
            <w:r>
              <w:t xml:space="preserve">Permanent address: 68303,Ukraine,Odessa reg.,Kiliya,53a Proletarska str.</w:t>
            </w:r>
          </w:p>
          <w:p>
            <w:r>
              <w:t xml:space="preserve">Contact Tel. No: +38 (048) 434-11-73 / +38 (097) 996-29-54</w:t>
            </w:r>
          </w:p>
          <w:p>
            <w:r>
              <w:t xml:space="preserve">E-Mail: naumenko-igor@inbox.ru</w:t>
            </w:r>
          </w:p>
          <w:p>
            <w:r>
              <w:t xml:space="preserve">U.S. visa: No</w:t>
            </w:r>
          </w:p>
          <w:p>
            <w:r>
              <w:t xml:space="preserve">E.U. visa: No</w:t>
            </w:r>
          </w:p>
          <w:p>
            <w:r>
              <w:t xml:space="preserve">Ukrainian biometric international passport: Not specified</w:t>
            </w:r>
          </w:p>
          <w:p>
            <w:r>
              <w:t xml:space="preserve">Date available from: 11.04.2014</w:t>
            </w:r>
          </w:p>
          <w:p>
            <w:r>
              <w:t xml:space="preserve">English knowledge: Good</w:t>
            </w:r>
          </w:p>
          <w:p>
            <w:r>
              <w:t xml:space="preserve">Minimum salary: 800 $ per month</w:t>
            </w:r>
          </w:p>
        </w:tc>
        <w:tc>
          <w:tcPr>
            <w:tcW w:w="8000" w:type="dxa"/>
          </w:tcPr>
          <w:p>
            <w:pPr>
              <w:jc w:val="right"/>
            </w:pPr>
            <w:r>
              <w:pict>
                <v:shape type="#_x0000_t75" style="width:200px;height:133px">
                  <v:imagedata r:id="rId8" o:title=""/>
                </v:shape>
              </w:pict>
            </w:r>
          </w:p>
        </w:tc>
      </w:tr>
    </w:tbl>
    <w:p/>
    <w:p>
      <w:pPr>
        <w:pStyle w:val="Heading2"/>
      </w:pPr>
      <w:r>
        <w:fldChar w:fldCharType="end"/>
      </w:r>
      <w:bookmarkStart w:id="20" w:name="_Toc252634175"/>
      <w:r>
        <w:t>Experience:</w:t>
      </w:r>
      <w:bookmarkEnd w:id="20"/>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Ordinary Seaman</w:t>
            </w:r>
          </w:p>
        </w:tc>
        <w:tc>
          <w:tcPr>
            <w:tcW w:w="1000" w:type="dxa"/>
            <w:vAlign w:val="center"/>
          </w:tcPr>
          <w:p>
            <w:r>
              <w:rPr>
                <w:sz w:val="15"/>
                <w:szCs w:val="15"/>
              </w:rPr>
              <w:t xml:space="preserve">06.04.2012-08.11.2012</w:t>
            </w:r>
          </w:p>
        </w:tc>
        <w:tc>
          <w:tcPr>
            <w:tcW w:w="1000" w:type="dxa"/>
            <w:vAlign w:val="center"/>
          </w:tcPr>
          <w:p>
            <w:r>
              <w:rPr>
                <w:sz w:val="15"/>
                <w:szCs w:val="15"/>
              </w:rPr>
              <w:t xml:space="preserve">DON BASS</w:t>
            </w:r>
          </w:p>
        </w:tc>
        <w:tc>
          <w:tcPr>
            <w:tcW w:w="1000" w:type="dxa"/>
            <w:vAlign w:val="center"/>
          </w:tcPr>
          <w:p>
            <w:r>
              <w:rPr>
                <w:sz w:val="15"/>
                <w:szCs w:val="15"/>
              </w:rPr>
              <w:t xml:space="preserve">Multi-Purpose Vessel</w:t>
            </w:r>
          </w:p>
        </w:tc>
        <w:tc>
          <w:tcPr>
            <w:tcW w:w="500" w:type="dxa"/>
            <w:vAlign w:val="center"/>
          </w:tcPr>
          <w:p>
            <w:r>
              <w:rPr>
                <w:sz w:val="15"/>
                <w:szCs w:val="15"/>
              </w:rPr>
              <w:t xml:space="preserve">9514</w:t>
            </w:r>
          </w:p>
        </w:tc>
        <w:tc>
          <w:tcPr>
            <w:tcW w:w="500" w:type="dxa"/>
            <w:vAlign w:val="center"/>
          </w:tcPr>
          <w:p>
            <w:r>
              <w:rPr>
                <w:sz w:val="15"/>
                <w:szCs w:val="15"/>
              </w:rPr>
              <w:t xml:space="preserve">Skoda</w:t>
            </w:r>
          </w:p>
        </w:tc>
        <w:tc>
          <w:tcPr>
            <w:tcW w:w="500" w:type="dxa"/>
            <w:vAlign w:val="center"/>
          </w:tcPr>
          <w:p>
            <w:r>
              <w:rPr>
                <w:sz w:val="15"/>
                <w:szCs w:val="15"/>
              </w:rPr>
              <w:t xml:space="preserve">6300 kwt</w:t>
            </w:r>
          </w:p>
        </w:tc>
        <w:tc>
          <w:tcPr>
            <w:tcW w:w="500" w:type="dxa"/>
            <w:vAlign w:val="center"/>
          </w:tcPr>
          <w:p>
            <w:r>
              <w:rPr>
                <w:sz w:val="15"/>
                <w:szCs w:val="15"/>
              </w:rPr>
              <w:t xml:space="preserve">Saint Kitts and Nevi</w:t>
            </w:r>
          </w:p>
        </w:tc>
        <w:tc>
          <w:tcPr>
            <w:tcW w:w="1000" w:type="dxa"/>
            <w:vAlign w:val="center"/>
          </w:tcPr>
          <w:p>
            <w:r>
              <w:rPr>
                <w:sz w:val="15"/>
                <w:szCs w:val="15"/>
              </w:rPr>
              <w:t xml:space="preserve">Lucky Constellation Ltd.</w:t>
            </w:r>
          </w:p>
        </w:tc>
        <w:tc>
          <w:tcPr>
            <w:tcW w:w="700" w:type="dxa"/>
            <w:vAlign w:val="center"/>
          </w:tcPr>
          <w:p>
            <w:r>
              <w:rPr>
                <w:sz w:val="15"/>
                <w:szCs w:val="15"/>
              </w:rPr>
              <w:t xml:space="preserve">Euro Bulk</w:t>
            </w:r>
          </w:p>
        </w:tc>
      </w:tr>
      <w:tr>
        <w:tc>
          <w:tcPr>
            <w:tcW w:w="1000" w:type="dxa"/>
            <w:vAlign w:val="center"/>
          </w:tcPr>
          <w:p>
            <w:r>
              <w:rPr>
                <w:sz w:val="15"/>
                <w:szCs w:val="15"/>
              </w:rPr>
              <w:t xml:space="preserve">Able Seaman</w:t>
            </w:r>
          </w:p>
        </w:tc>
        <w:tc>
          <w:tcPr>
            <w:tcW w:w="1000" w:type="dxa"/>
            <w:vAlign w:val="center"/>
          </w:tcPr>
          <w:p>
            <w:r>
              <w:rPr>
                <w:sz w:val="15"/>
                <w:szCs w:val="15"/>
              </w:rPr>
              <w:t xml:space="preserve">18.03.2011-22.11.2011</w:t>
            </w:r>
          </w:p>
        </w:tc>
        <w:tc>
          <w:tcPr>
            <w:tcW w:w="1000" w:type="dxa"/>
            <w:vAlign w:val="center"/>
          </w:tcPr>
          <w:p>
            <w:r>
              <w:rPr>
                <w:sz w:val="15"/>
                <w:szCs w:val="15"/>
              </w:rPr>
              <w:t xml:space="preserve">PERSEY</w:t>
            </w:r>
          </w:p>
        </w:tc>
        <w:tc>
          <w:tcPr>
            <w:tcW w:w="1000" w:type="dxa"/>
            <w:vAlign w:val="center"/>
          </w:tcPr>
          <w:p>
            <w:r>
              <w:rPr>
                <w:sz w:val="15"/>
                <w:szCs w:val="15"/>
              </w:rPr>
              <w:t xml:space="preserve">Dry Cargo</w:t>
            </w:r>
          </w:p>
        </w:tc>
        <w:tc>
          <w:tcPr>
            <w:tcW w:w="500" w:type="dxa"/>
            <w:vAlign w:val="center"/>
          </w:tcPr>
          <w:p>
            <w:r>
              <w:rPr>
                <w:sz w:val="15"/>
                <w:szCs w:val="15"/>
              </w:rPr>
              <w:t xml:space="preserve">3220</w:t>
            </w:r>
          </w:p>
        </w:tc>
        <w:tc>
          <w:tcPr>
            <w:tcW w:w="500" w:type="dxa"/>
            <w:vAlign w:val="center"/>
          </w:tcPr>
          <w:p>
            <w:r>
              <w:rPr>
                <w:sz w:val="15"/>
                <w:szCs w:val="15"/>
              </w:rPr>
              <w:t xml:space="preserve">SKL</w:t>
            </w:r>
          </w:p>
        </w:tc>
        <w:tc>
          <w:tcPr>
            <w:tcW w:w="500" w:type="dxa"/>
            <w:vAlign w:val="center"/>
          </w:tcPr>
          <w:p>
            <w:r>
              <w:rPr>
                <w:sz w:val="15"/>
                <w:szCs w:val="15"/>
              </w:rPr>
              <w:t xml:space="preserve">1760</w:t>
            </w:r>
          </w:p>
        </w:tc>
        <w:tc>
          <w:tcPr>
            <w:tcW w:w="500" w:type="dxa"/>
            <w:vAlign w:val="center"/>
          </w:tcPr>
          <w:p>
            <w:r>
              <w:rPr>
                <w:sz w:val="15"/>
                <w:szCs w:val="15"/>
              </w:rPr>
              <w:t xml:space="preserve">Comoros</w:t>
            </w:r>
          </w:p>
        </w:tc>
        <w:tc>
          <w:tcPr>
            <w:tcW w:w="1000" w:type="dxa"/>
            <w:vAlign w:val="center"/>
          </w:tcPr>
          <w:p>
            <w:r>
              <w:rPr>
                <w:sz w:val="15"/>
                <w:szCs w:val="15"/>
              </w:rPr>
              <w:t xml:space="preserve">Trans Shipping Ltd.</w:t>
            </w:r>
          </w:p>
        </w:tc>
        <w:tc>
          <w:tcPr>
            <w:tcW w:w="700" w:type="dxa"/>
            <w:vAlign w:val="center"/>
          </w:tcPr>
          <w:p>
            <w:r>
              <w:rPr>
                <w:sz w:val="15"/>
                <w:szCs w:val="15"/>
              </w:rPr>
              <w:t xml:space="preserve">SVS Management</w:t>
            </w:r>
          </w:p>
        </w:tc>
      </w:tr>
      <w:tr>
        <w:tc>
          <w:tcPr>
            <w:tcW w:w="1000" w:type="dxa"/>
            <w:vAlign w:val="center"/>
          </w:tcPr>
          <w:p>
            <w:r>
              <w:rPr>
                <w:sz w:val="15"/>
                <w:szCs w:val="15"/>
              </w:rPr>
              <w:t xml:space="preserve">Able Seaman</w:t>
            </w:r>
          </w:p>
        </w:tc>
        <w:tc>
          <w:tcPr>
            <w:tcW w:w="1000" w:type="dxa"/>
            <w:vAlign w:val="center"/>
          </w:tcPr>
          <w:p>
            <w:r>
              <w:rPr>
                <w:sz w:val="15"/>
                <w:szCs w:val="15"/>
              </w:rPr>
              <w:t xml:space="preserve">18.01.2010-19.10.2010</w:t>
            </w:r>
          </w:p>
        </w:tc>
        <w:tc>
          <w:tcPr>
            <w:tcW w:w="1000" w:type="dxa"/>
            <w:vAlign w:val="center"/>
          </w:tcPr>
          <w:p>
            <w:r>
              <w:rPr>
                <w:sz w:val="15"/>
                <w:szCs w:val="15"/>
              </w:rPr>
              <w:t xml:space="preserve">PERSEY</w:t>
            </w:r>
          </w:p>
        </w:tc>
        <w:tc>
          <w:tcPr>
            <w:tcW w:w="1000" w:type="dxa"/>
            <w:vAlign w:val="center"/>
          </w:tcPr>
          <w:p>
            <w:r>
              <w:rPr>
                <w:sz w:val="15"/>
                <w:szCs w:val="15"/>
              </w:rPr>
              <w:t xml:space="preserve">Dry Cargo</w:t>
            </w:r>
          </w:p>
        </w:tc>
        <w:tc>
          <w:tcPr>
            <w:tcW w:w="500" w:type="dxa"/>
            <w:vAlign w:val="center"/>
          </w:tcPr>
          <w:p>
            <w:r>
              <w:rPr>
                <w:sz w:val="15"/>
                <w:szCs w:val="15"/>
              </w:rPr>
              <w:t xml:space="preserve">3220</w:t>
            </w:r>
          </w:p>
        </w:tc>
        <w:tc>
          <w:tcPr>
            <w:tcW w:w="500" w:type="dxa"/>
            <w:vAlign w:val="center"/>
          </w:tcPr>
          <w:p>
            <w:r>
              <w:rPr>
                <w:sz w:val="15"/>
                <w:szCs w:val="15"/>
              </w:rPr>
              <w:t xml:space="preserve">SKL</w:t>
            </w:r>
          </w:p>
        </w:tc>
        <w:tc>
          <w:tcPr>
            <w:tcW w:w="500" w:type="dxa"/>
            <w:vAlign w:val="center"/>
          </w:tcPr>
          <w:p>
            <w:r>
              <w:rPr>
                <w:sz w:val="15"/>
                <w:szCs w:val="15"/>
              </w:rPr>
              <w:t xml:space="preserve">1760</w:t>
            </w:r>
          </w:p>
        </w:tc>
        <w:tc>
          <w:tcPr>
            <w:tcW w:w="500" w:type="dxa"/>
            <w:vAlign w:val="center"/>
          </w:tcPr>
          <w:p>
            <w:r>
              <w:rPr>
                <w:sz w:val="15"/>
                <w:szCs w:val="15"/>
              </w:rPr>
              <w:t xml:space="preserve">Comoros</w:t>
            </w:r>
          </w:p>
        </w:tc>
        <w:tc>
          <w:tcPr>
            <w:tcW w:w="1000" w:type="dxa"/>
            <w:vAlign w:val="center"/>
          </w:tcPr>
          <w:p>
            <w:r>
              <w:rPr>
                <w:sz w:val="15"/>
                <w:szCs w:val="15"/>
              </w:rPr>
              <w:t xml:space="preserve">Trans Shipping Ltd.</w:t>
            </w:r>
          </w:p>
        </w:tc>
        <w:tc>
          <w:tcPr>
            <w:tcW w:w="700" w:type="dxa"/>
            <w:vAlign w:val="center"/>
          </w:tcPr>
          <w:p>
            <w:r>
              <w:rPr>
                <w:sz w:val="15"/>
                <w:szCs w:val="15"/>
              </w:rPr>
              <w:t xml:space="preserve">SVS Management</w:t>
            </w:r>
          </w:p>
        </w:tc>
      </w:tr>
    </w:tbl>
    <w:p/>
    <w:p>
      <w:pPr>
        <w:pStyle w:val="Heading2"/>
      </w:pPr>
      <w:r>
        <w:fldChar w:fldCharType="end"/>
      </w:r>
      <w:bookmarkStart w:id="21" w:name="_Toc252634176"/>
      <w:r>
        <w:t>Documents and further information:</w:t>
      </w:r>
      <w:bookmarkEnd w:id="21"/>
    </w:p>
    <w:p>
      <w:r>
        <w:t xml:space="preserve">International passport
seamans book
security-related trainingand instruction for all seafarers
designated security duties of shipboard personnel
proficiency in survival craft and rescue boats
basic safety training and instruction
qualified seaman certificate
endorsement
yellow fever vaccination</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2017-12-04T11:56:48+03:00</dcterms:created>
  <dcterms:modified xsi:type="dcterms:W3CDTF">2017-12-04T11:56:48+03:00</dcterms:modified>
  <dc:title/>
  <dc:description/>
  <dc:subject/>
  <cp:keywords/>
  <cp:category/>
</cp:coreProperties>
</file>