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0" w:name="_Toc252634345"/>
      <w:r>
        <w:t>Petrenko Igor</w:t>
      </w:r>
      <w:bookmarkEnd w:id="19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3 Sadovaya str., pos.Solnechny,Simferopol reg.,Crimea, Ukraine</w:t>
            </w:r>
          </w:p>
          <w:p>
            <w:r>
              <w:t xml:space="preserve">Contact Tel. No: +7 (865) 226-37-85 / +7 (978) 846-98-01</w:t>
            </w:r>
          </w:p>
          <w:p>
            <w:r>
              <w:t xml:space="preserve">E-Mail: petrenko-igor@inbox.ru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1" w:name="_Toc252634346"/>
      <w:r>
        <w:t>Experience:</w:t>
      </w:r>
      <w:bookmarkEnd w:id="19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29.09.2010-16.02.2011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 UNITY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 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25.07.2010-28.08.2010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8R 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06.02.2010-25.04.2010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 WHITE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Х 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 OFFSHORE  S.r.L.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07.09.2009-12.12.2009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ZAFFIRO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9RND 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04.03.2009-17.05.2009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ZAFFIRO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9RND 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07.07.2008-14.01.2009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ARGENTO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10RND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20.11.2007-08.03.2008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10RND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10.11.2006-08.06.2007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CORALLO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9RND 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21.12.2005-21.07.2006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CORALLO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9RND 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13.02.2005-28.07.2005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CORALLO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9RND 90M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-KERCH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2017-12-12T16:36:51+03:00</dcterms:created>
  <dcterms:modified xsi:type="dcterms:W3CDTF">2017-12-12T16:36:51+03:00</dcterms:modified>
  <dc:title/>
  <dc:description/>
  <dc:subject/>
  <cp:keywords/>
  <cp:category/>
</cp:coreProperties>
</file>