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Byelikov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15.10.1984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Geroev Stalingrada str.39/103</w:t>
            </w:r>
          </w:p>
          <w:p>
            <w:r>
              <w:t xml:space="preserve">Contact Tel. No: +38 (069) 292-37-96 / +38 (099) 984-35-91</w:t>
            </w:r>
          </w:p>
          <w:p>
            <w:r>
              <w:t xml:space="preserve">E-Mail: aleksandrbelikov@lenta.ru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13.02.2013-09.09.2013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St.John`s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19.07.2010-10.11.2010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VOLGA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30.10.2009-06.03.2010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VOLGA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03.04.2009-30.07.2009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26.07.2008-24.01.2009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Langeness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06.10.2007-19.04.2008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VILNIUS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09.10.2006-26.06.2007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09.12.2005-25.05.2006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SYMS BAUHINIYA / Suderoog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Trevel passport; Seaman s book; Certificate of competency third-class engineer and Endorsement; Certificate of competency first-class motorman and endorsement; Seafarer`s book Antigua and Barbuda W.I.;certificate medical first aid on board ship;certificate proficiency in survival craft and rescue boats;certificate basic safety training and instruction;certificate tanker familiarization;certificate advanced fire fighting;certificate designated security duties  of shipboard personnel;international certificates of vaccination.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2017-12-04T12:08:10+03:00</dcterms:created>
  <dcterms:modified xsi:type="dcterms:W3CDTF">2017-12-04T12:08:10+03:00</dcterms:modified>
  <dc:title/>
  <dc:description/>
  <dc:subject/>
  <cp:keywords/>
  <cp:category/>
</cp:coreProperties>
</file>