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Sytkin Sergeiy Vladimirovich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06.06.1971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Chornomorsk</w:t>
            </w:r>
          </w:p>
          <w:p>
            <w:r>
              <w:t xml:space="preserve">Contact Tel. No: +38 (048) 684-38-62 / +38 (067) 649-22-20</w:t>
            </w:r>
          </w:p>
          <w:p>
            <w:r>
              <w:t xml:space="preserve">E-Mail: s_sytkin@mail.ru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01.07.2014</w:t>
            </w:r>
          </w:p>
          <w:p>
            <w:r>
              <w:t xml:space="preserve">English knowledge: Poor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20.05.2013-21.11.2013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Inzgener Valchuk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Manchester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Manchester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20.04.2012-09.11.2012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Inzhener Valchuk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Manchester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Manchester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16.03.2011-07.09.2011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 Climber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 Lapan(PVT)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25.04.2010-10.11.2010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 Striver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Rittie Private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22.04.2009-22.11.2009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 Itabira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Seamar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24.05.2008-17.11.2008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Docecape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Seamar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01.05.2007-25.01.2008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Yukan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Manchester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Manchester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22.11.2006-04.03.2007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Bernny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Mustang Shipping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L.B.G.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15.05.2005-05.02.2006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Yukan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Manchester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Manchester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15.04.2004-29.01.2005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Mekhanik Karasev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Manchester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Manchester Shipping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2017-12-04T11:52:58+03:00</dcterms:created>
  <dcterms:modified xsi:type="dcterms:W3CDTF">2017-12-04T11:52:58+03:00</dcterms:modified>
  <dc:title/>
  <dc:description/>
  <dc:subject/>
  <cp:keywords/>
  <cp:category/>
</cp:coreProperties>
</file>