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Mar Kostiantyn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31.03.1977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Kiev</w:t>
            </w:r>
          </w:p>
          <w:p>
            <w:r>
              <w:t xml:space="preserve">Contact Tel. No: +38 (050) 606-06-78</w:t>
            </w:r>
          </w:p>
          <w:p>
            <w:r>
              <w:t xml:space="preserve">E-Mail: Marko77@ukr.net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6700 $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29.04.2014-18.08.2014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Merchant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12.01.2013-06.04.2013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Australiaborg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Topsail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Bodewes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B.BV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06.09.2011-26.01.2012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Yokohama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MS"Lolland" Schiffahrts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Gretimybe/LT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28.10.2010-24.02.2011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09.11.2009-07.03.2010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Askoldas/LT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15.02.2009-27.07.2009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Rebecca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Askoldas/LT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02.02.2007-05.11.2008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02.03.2006-13.07.2006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02.11.2005-11.02.2006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12.04.2005-08.08.2005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02.12.2004-06.03.2005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Project cargoes, Heavy lifts, Containers, yachts etc., bulkheads  tweendeck pontoons experience, There are positive reviews, recommendation on rank of Master.Dutch,Germans,Romanians, Filipinos, Cubans, Burmese, Trinidadians crew.DUTCH documentsPreferable 3 month (and less) contract.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2017-12-04T11:51:42+03:00</dcterms:created>
  <dcterms:modified xsi:type="dcterms:W3CDTF">2017-12-04T11:51:42+03:00</dcterms:modified>
  <dc:title/>
  <dc:description/>
  <dc:subject/>
  <cp:keywords/>
  <cp:category/>
</cp:coreProperties>
</file>